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C78F" w14:textId="77777777" w:rsidR="000237CF" w:rsidRPr="00925791" w:rsidRDefault="000237CF" w:rsidP="000237CF">
      <w:pPr>
        <w:rPr>
          <w:b/>
          <w:bCs/>
          <w:sz w:val="28"/>
          <w:szCs w:val="28"/>
        </w:rPr>
      </w:pPr>
      <w:r w:rsidRPr="00925791">
        <w:rPr>
          <w:b/>
          <w:bCs/>
          <w:sz w:val="28"/>
          <w:szCs w:val="28"/>
        </w:rPr>
        <w:t>Kritéria pro stanovení pořadí přijetí dětí do mateřských škol v Tišnově</w:t>
      </w:r>
    </w:p>
    <w:p w14:paraId="27106948" w14:textId="77777777" w:rsidR="000237CF" w:rsidRPr="00925791" w:rsidRDefault="000237CF" w:rsidP="000237CF">
      <w:pPr>
        <w:rPr>
          <w:b/>
          <w:bCs/>
          <w:sz w:val="28"/>
          <w:szCs w:val="28"/>
        </w:rPr>
      </w:pPr>
      <w:r w:rsidRPr="00925791">
        <w:rPr>
          <w:b/>
          <w:bCs/>
          <w:sz w:val="28"/>
          <w:szCs w:val="28"/>
        </w:rPr>
        <w:t>na školní rok 2026/2027</w:t>
      </w:r>
    </w:p>
    <w:p w14:paraId="3BA3A8B4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Kritéria pro přijímání dětí do MŠ byla vypracována na základě zákonných požadavků a v souladu</w:t>
      </w:r>
    </w:p>
    <w:p w14:paraId="108BC80D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s doporučením veřejného ochránce práv k naplňování práva na rovné zacházení v přístupu k předškolnímu</w:t>
      </w:r>
    </w:p>
    <w:p w14:paraId="5D865936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vzdělávání.</w:t>
      </w:r>
    </w:p>
    <w:p w14:paraId="06195931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1) Věková skupina (počítáno vždy k 31. 8. 2026)</w:t>
      </w:r>
    </w:p>
    <w:p w14:paraId="157F67D9" w14:textId="77777777" w:rsidR="000237CF" w:rsidRPr="00925791" w:rsidRDefault="000237CF" w:rsidP="000237CF">
      <w:pPr>
        <w:rPr>
          <w:sz w:val="24"/>
          <w:szCs w:val="24"/>
          <w:u w:val="single"/>
        </w:rPr>
      </w:pPr>
      <w:r w:rsidRPr="00925791">
        <w:rPr>
          <w:sz w:val="24"/>
          <w:szCs w:val="24"/>
          <w:u w:val="single"/>
        </w:rPr>
        <w:t>Body</w:t>
      </w:r>
    </w:p>
    <w:p w14:paraId="53BFA867" w14:textId="77777777" w:rsidR="000237CF" w:rsidRPr="00583861" w:rsidRDefault="000237CF" w:rsidP="000237CF">
      <w:pPr>
        <w:rPr>
          <w:sz w:val="24"/>
          <w:szCs w:val="24"/>
        </w:rPr>
      </w:pPr>
      <w:proofErr w:type="gramStart"/>
      <w:r w:rsidRPr="00583861">
        <w:rPr>
          <w:sz w:val="24"/>
          <w:szCs w:val="24"/>
        </w:rPr>
        <w:t>5 - 6</w:t>
      </w:r>
      <w:proofErr w:type="gramEnd"/>
      <w:r w:rsidRPr="00583861">
        <w:rPr>
          <w:sz w:val="24"/>
          <w:szCs w:val="24"/>
        </w:rPr>
        <w:t xml:space="preserve"> let s trvalým pobytem na území města Tišnova 2 560</w:t>
      </w:r>
    </w:p>
    <w:p w14:paraId="7AAC5693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4 roky s trvalým pobytem na území města Tišnova 1 280</w:t>
      </w:r>
    </w:p>
    <w:p w14:paraId="40823977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3 roky s trvalým pobytem na území města Tišnova 640</w:t>
      </w:r>
    </w:p>
    <w:p w14:paraId="5EE37201" w14:textId="77777777" w:rsidR="000237CF" w:rsidRPr="00583861" w:rsidRDefault="000237CF" w:rsidP="000237CF">
      <w:pPr>
        <w:rPr>
          <w:sz w:val="24"/>
          <w:szCs w:val="24"/>
        </w:rPr>
      </w:pPr>
      <w:proofErr w:type="gramStart"/>
      <w:r w:rsidRPr="00583861">
        <w:rPr>
          <w:sz w:val="24"/>
          <w:szCs w:val="24"/>
        </w:rPr>
        <w:t>5 - 6</w:t>
      </w:r>
      <w:proofErr w:type="gramEnd"/>
      <w:r w:rsidRPr="00583861">
        <w:rPr>
          <w:sz w:val="24"/>
          <w:szCs w:val="24"/>
        </w:rPr>
        <w:t xml:space="preserve"> let s trvalým pobytem mimo Tišnov 320</w:t>
      </w:r>
    </w:p>
    <w:p w14:paraId="56998028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4 roky s trvalým pobytem mimo Tišnov 160</w:t>
      </w:r>
    </w:p>
    <w:p w14:paraId="59D658AB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3 roky s trvalým pobytem mimo Tišnov 80</w:t>
      </w:r>
    </w:p>
    <w:p w14:paraId="0F1485AB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2 roky bez určení pobytu 0</w:t>
      </w:r>
    </w:p>
    <w:p w14:paraId="2158BA07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Den věku dítěte v roce za každý den k 31. 8. 2026: 0.02</w:t>
      </w:r>
    </w:p>
    <w:p w14:paraId="63E56E44" w14:textId="77777777" w:rsidR="000237CF" w:rsidRPr="00583861" w:rsidRDefault="000237CF" w:rsidP="000237CF">
      <w:pPr>
        <w:rPr>
          <w:b/>
          <w:bCs/>
          <w:i/>
          <w:iCs/>
          <w:sz w:val="24"/>
          <w:szCs w:val="24"/>
        </w:rPr>
      </w:pPr>
      <w:r w:rsidRPr="00583861">
        <w:rPr>
          <w:i/>
          <w:iCs/>
          <w:sz w:val="24"/>
          <w:szCs w:val="24"/>
        </w:rPr>
        <w:t xml:space="preserve">Pozn: věk dítěte je vždy počítán </w:t>
      </w:r>
      <w:r w:rsidRPr="00583861">
        <w:rPr>
          <w:b/>
          <w:bCs/>
          <w:i/>
          <w:iCs/>
          <w:sz w:val="24"/>
          <w:szCs w:val="24"/>
        </w:rPr>
        <w:t>k 31. 8. 2026.</w:t>
      </w:r>
    </w:p>
    <w:p w14:paraId="73C40ABB" w14:textId="77777777" w:rsidR="000237CF" w:rsidRPr="00583861" w:rsidRDefault="000237CF" w:rsidP="000237CF">
      <w:pPr>
        <w:rPr>
          <w:i/>
          <w:iCs/>
          <w:sz w:val="24"/>
          <w:szCs w:val="24"/>
        </w:rPr>
      </w:pPr>
      <w:r w:rsidRPr="00583861">
        <w:rPr>
          <w:i/>
          <w:iCs/>
          <w:sz w:val="24"/>
          <w:szCs w:val="24"/>
        </w:rPr>
        <w:t>Pobyt dítěte se vždy posuzuje ke dni podání žádosti.</w:t>
      </w:r>
    </w:p>
    <w:p w14:paraId="42DC9494" w14:textId="77777777" w:rsidR="000237CF" w:rsidRPr="00583861" w:rsidRDefault="000237CF" w:rsidP="000237CF">
      <w:pPr>
        <w:rPr>
          <w:i/>
          <w:iCs/>
          <w:sz w:val="24"/>
          <w:szCs w:val="24"/>
        </w:rPr>
      </w:pPr>
      <w:r w:rsidRPr="00583861">
        <w:rPr>
          <w:i/>
          <w:iCs/>
          <w:sz w:val="24"/>
          <w:szCs w:val="24"/>
        </w:rPr>
        <w:t xml:space="preserve">Trvalý pobyt ve městě Tišnov zahrnuje i městské části (Hájek, </w:t>
      </w:r>
      <w:proofErr w:type="spellStart"/>
      <w:r w:rsidRPr="00583861">
        <w:rPr>
          <w:i/>
          <w:iCs/>
          <w:sz w:val="24"/>
          <w:szCs w:val="24"/>
        </w:rPr>
        <w:t>Hajánky</w:t>
      </w:r>
      <w:proofErr w:type="spellEnd"/>
      <w:r w:rsidRPr="00583861">
        <w:rPr>
          <w:i/>
          <w:iCs/>
          <w:sz w:val="24"/>
          <w:szCs w:val="24"/>
        </w:rPr>
        <w:t xml:space="preserve">, Jamné, </w:t>
      </w:r>
      <w:proofErr w:type="spellStart"/>
      <w:r w:rsidRPr="00583861">
        <w:rPr>
          <w:i/>
          <w:iCs/>
          <w:sz w:val="24"/>
          <w:szCs w:val="24"/>
        </w:rPr>
        <w:t>Pejškov</w:t>
      </w:r>
      <w:proofErr w:type="spellEnd"/>
      <w:r w:rsidRPr="00583861">
        <w:rPr>
          <w:i/>
          <w:iCs/>
          <w:sz w:val="24"/>
          <w:szCs w:val="24"/>
        </w:rPr>
        <w:t>).</w:t>
      </w:r>
    </w:p>
    <w:p w14:paraId="233CDA4B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2) Každodenní docházka dítěte Body</w:t>
      </w:r>
    </w:p>
    <w:p w14:paraId="708F31A1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s celodenní délkou pobytu a nástupem k 1. 9. 2026 200</w:t>
      </w:r>
    </w:p>
    <w:p w14:paraId="406FEB25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s polodenní délkou pobytu a nástupem k 1. 9. 2026 0</w:t>
      </w:r>
    </w:p>
    <w:p w14:paraId="209CB572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3) Sourozenec dítěte v MŠ Body</w:t>
      </w:r>
    </w:p>
    <w:p w14:paraId="36E9A96F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a) starší sourozenec již navštěvuje MŠ, kam podáváte přihlášku (bude ji</w:t>
      </w:r>
    </w:p>
    <w:p w14:paraId="0CE748DD" w14:textId="6C8034A6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navštěvovat i po 1. 9. 2026):</w:t>
      </w:r>
      <w:r w:rsidR="00925791">
        <w:rPr>
          <w:sz w:val="24"/>
          <w:szCs w:val="24"/>
        </w:rPr>
        <w:t xml:space="preserve"> </w:t>
      </w:r>
      <w:r w:rsidRPr="00583861">
        <w:rPr>
          <w:sz w:val="24"/>
          <w:szCs w:val="24"/>
        </w:rPr>
        <w:t>400</w:t>
      </w:r>
    </w:p>
    <w:p w14:paraId="1FE2F26C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b) starší sourozenec nenavštěvuje mateřskou školu, kam podáváte</w:t>
      </w:r>
    </w:p>
    <w:p w14:paraId="61F814B1" w14:textId="029CA695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přihlášku</w:t>
      </w:r>
      <w:r w:rsidR="00925791">
        <w:rPr>
          <w:sz w:val="24"/>
          <w:szCs w:val="24"/>
        </w:rPr>
        <w:t xml:space="preserve">: </w:t>
      </w:r>
      <w:r w:rsidRPr="00583861">
        <w:rPr>
          <w:sz w:val="24"/>
          <w:szCs w:val="24"/>
        </w:rPr>
        <w:t>0</w:t>
      </w:r>
    </w:p>
    <w:p w14:paraId="053EC08B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V případě shodnosti bodů bude dítě zařazeno dle abecedy (nejprve podle příjmení, poté podle jména).</w:t>
      </w:r>
    </w:p>
    <w:p w14:paraId="536D39BC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lastRenderedPageBreak/>
        <w:t>O přijetí dítěte nerozhoduje pořadí podané žádosti.</w:t>
      </w:r>
    </w:p>
    <w:p w14:paraId="204CC5B4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V souladu se školským zákonem rozhoduje o přijetí dítěte do mateřské školy a o případném stanovení</w:t>
      </w:r>
    </w:p>
    <w:p w14:paraId="3C494D27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zkušebního pobytu dítěte ředitelka mateřské školy. V individuálních případech hodných zvláštního zřetele</w:t>
      </w:r>
    </w:p>
    <w:p w14:paraId="6321A4F0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může ředitelka mateřské školy rozhodnout o přijetí dítěte k předškolnímu vzdělávání bez ohledu na celkový</w:t>
      </w:r>
    </w:p>
    <w:p w14:paraId="1CC167E0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počet bodů, které dítě v rámci elektronického zápisu na základě jednotlivých kritérií získalo.</w:t>
      </w:r>
    </w:p>
    <w:p w14:paraId="42BACA4D" w14:textId="77777777" w:rsidR="000237CF" w:rsidRPr="00925791" w:rsidRDefault="000237CF" w:rsidP="000237CF">
      <w:pPr>
        <w:rPr>
          <w:sz w:val="24"/>
          <w:szCs w:val="24"/>
          <w:u w:val="single"/>
        </w:rPr>
      </w:pPr>
      <w:r w:rsidRPr="00925791">
        <w:rPr>
          <w:sz w:val="24"/>
          <w:szCs w:val="24"/>
          <w:u w:val="single"/>
        </w:rPr>
        <w:t>Jak se vypočítává věk dítěte?</w:t>
      </w:r>
    </w:p>
    <w:p w14:paraId="12EFC238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Děti narozené:</w:t>
      </w:r>
    </w:p>
    <w:p w14:paraId="12FA9472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 xml:space="preserve">1. 9. 2019 - 31. 8. 2020 - šestiletí (odklad </w:t>
      </w:r>
      <w:proofErr w:type="gramStart"/>
      <w:r w:rsidRPr="00583861">
        <w:rPr>
          <w:sz w:val="24"/>
          <w:szCs w:val="24"/>
        </w:rPr>
        <w:t>ŠD - věk</w:t>
      </w:r>
      <w:proofErr w:type="gramEnd"/>
      <w:r w:rsidRPr="00583861">
        <w:rPr>
          <w:sz w:val="24"/>
          <w:szCs w:val="24"/>
        </w:rPr>
        <w:t xml:space="preserve"> 7 let ve školním roce)</w:t>
      </w:r>
    </w:p>
    <w:p w14:paraId="33878EEE" w14:textId="0ADB6030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 xml:space="preserve">1. 9. 2020 - 31. 8. 2021 - pětiletí (předškolní </w:t>
      </w:r>
      <w:proofErr w:type="gramStart"/>
      <w:r w:rsidRPr="00583861">
        <w:rPr>
          <w:sz w:val="24"/>
          <w:szCs w:val="24"/>
        </w:rPr>
        <w:t>děti - věk</w:t>
      </w:r>
      <w:proofErr w:type="gramEnd"/>
      <w:r w:rsidRPr="00583861">
        <w:rPr>
          <w:sz w:val="24"/>
          <w:szCs w:val="24"/>
        </w:rPr>
        <w:t xml:space="preserve"> 6 let ve školním roce; plní dle zák. č. 561/2004 Sb. povinné předškolní vzdělávání)</w:t>
      </w:r>
    </w:p>
    <w:p w14:paraId="72831BCC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1. 9. 2021 - 31. 8. 2022 - čtyřletí</w:t>
      </w:r>
    </w:p>
    <w:p w14:paraId="2ACE4B0F" w14:textId="77777777" w:rsidR="000237CF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1. 9. 2022 - 31. 8. 2023 - tříletí</w:t>
      </w:r>
    </w:p>
    <w:p w14:paraId="417BACA5" w14:textId="4722524B" w:rsidR="00A82034" w:rsidRPr="00583861" w:rsidRDefault="000237CF" w:rsidP="000237CF">
      <w:pPr>
        <w:rPr>
          <w:sz w:val="24"/>
          <w:szCs w:val="24"/>
        </w:rPr>
      </w:pPr>
      <w:r w:rsidRPr="00583861">
        <w:rPr>
          <w:sz w:val="24"/>
          <w:szCs w:val="24"/>
        </w:rPr>
        <w:t>1. 9. 2023 - 31. 8. 2024 - dvouletí</w:t>
      </w:r>
    </w:p>
    <w:sectPr w:rsidR="00A82034" w:rsidRPr="005838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CF"/>
    <w:rsid w:val="000237CF"/>
    <w:rsid w:val="00583861"/>
    <w:rsid w:val="007D2706"/>
    <w:rsid w:val="00925791"/>
    <w:rsid w:val="00A82034"/>
    <w:rsid w:val="00B165B1"/>
    <w:rsid w:val="00DB568A"/>
    <w:rsid w:val="00E5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2533"/>
  <w15:chartTrackingRefBased/>
  <w15:docId w15:val="{1C48C2EE-B7E2-417B-A883-15432938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3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3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37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3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37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37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37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37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37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37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37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37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37C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37C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37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37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37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37C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37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3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37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3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37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37C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37C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37C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37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37C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37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Hančíková</dc:creator>
  <cp:keywords/>
  <dc:description/>
  <cp:lastModifiedBy>Renata Hančíková</cp:lastModifiedBy>
  <cp:revision>3</cp:revision>
  <dcterms:created xsi:type="dcterms:W3CDTF">2026-04-27T11:19:00Z</dcterms:created>
  <dcterms:modified xsi:type="dcterms:W3CDTF">2026-09-05T18:01:00Z</dcterms:modified>
</cp:coreProperties>
</file>